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0"/>
        <w:jc w:val="right"/>
      </w:pPr>
      <w:r>
        <w:rPr>
          <w:b/>
          <w:color w:val="1F2A67"/>
          <w:sz w:val="40"/>
          <w:szCs w:val="40"/>
        </w:rPr>
        <w:t xml:space="preserve">QUOTATION</w:t>
      </w:r>
    </w:p>
    <w:p>
      <w:pPr>
        <w:spacing w:before="0" w:after="40"/>
      </w:pPr>
      <w:r>
        <w:rPr>
          <w:b/>
          <w:color w:val="1F2A67"/>
          <w:sz w:val="30"/>
          <w:szCs w:val="30"/>
        </w:rPr>
        <w:t xml:space="preserve">GREENSHIELD PEST CONTROL</w:t>
      </w:r>
    </w:p>
    <w:p>
      <w:pPr>
        <w:spacing w:before="0" w:after="200"/>
      </w:pPr>
      <w:r>
        <w:t xml:space="preserve">Hyderabad  |  GSTIN 36ABCDE1234F1Z5 (sample)</w:t>
      </w:r>
    </w:p>
    <w:p>
      <w:pPr>
        <w:spacing w:before="0" w:after="200"/>
      </w:pPr>
      <w:r>
        <w:rPr>
          <w:b/>
          <w:color w:val="0EA5A4"/>
          <w:sz w:val="16"/>
          <w:szCs w:val="16"/>
        </w:rPr>
        <w:t xml:space="preserve">QUOTATION NO. </w:t>
      </w:r>
      <w:r>
        <w:t xml:space="preserve">QT/2026-27/002     </w:t>
      </w:r>
      <w:r>
        <w:rPr>
          <w:b/>
          <w:color w:val="0EA5A4"/>
          <w:sz w:val="16"/>
          <w:szCs w:val="16"/>
        </w:rPr>
        <w:t xml:space="preserve">DATE </w:t>
      </w:r>
      <w:r>
        <w:t xml:space="preserve">01 Oct 2026     </w:t>
      </w:r>
      <w:r>
        <w:rPr>
          <w:b/>
          <w:color w:val="0EA5A4"/>
          <w:sz w:val="16"/>
          <w:szCs w:val="16"/>
        </w:rPr>
        <w:t xml:space="preserve">VALID TILL </w:t>
      </w:r>
      <w:r>
        <w:t xml:space="preserve">16 Oct 2026</w:t>
      </w:r>
    </w:p>
    <w:p>
      <w:pPr>
        <w:spacing w:before="0" w:after="20"/>
      </w:pPr>
      <w:r>
        <w:rPr>
          <w:b/>
          <w:color w:val="1F2A67"/>
        </w:rPr>
        <w:t xml:space="preserve">Bill To</w:t>
      </w:r>
    </w:p>
    <w:p>
      <w:pPr>
        <w:spacing w:before="0" w:after="120"/>
      </w:pPr>
      <w:r>
        <w:t xml:space="preserve">Sunrise Apartments Welfare Association, Kondapur</w:t>
      </w:r>
    </w:p>
    <w:p>
      <w:pPr>
        <w:spacing w:before="0" w:after="200"/>
      </w:pPr>
      <w:r>
        <w:rPr>
          <w:b/>
          <w:color w:val="1F2A67"/>
        </w:rPr>
        <w:t xml:space="preserve">Subject: </w:t>
      </w:r>
      <w:r>
        <w:t xml:space="preserve">General pest control and termite treatment for common areas</w:t>
      </w:r>
    </w:p>
    <w:tbl>
      <w:tblPr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  <w:tblCellMar>
          <w:left w:w="80" w:type="dxa"/>
          <w:right w:w="80" w:type="dxa"/>
        </w:tblCellMar>
      </w:tblPr>
      <w:tblGrid>
        <w:gridCol w:w="450"/>
        <w:gridCol w:w="3900"/>
        <w:gridCol w:w="700"/>
        <w:gridCol w:w="800"/>
        <w:gridCol w:w="1300"/>
        <w:gridCol w:w="700"/>
        <w:gridCol w:w="1788"/>
      </w:tblGrid>
      <w:tr>
        <w:tc>
          <w:tcPr>
            <w:tcW w:w="45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39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7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8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Unit</w:t>
            </w:r>
          </w:p>
        </w:tc>
        <w:tc>
          <w:tcPr>
            <w:tcW w:w="13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Rate (Rs.)</w:t>
            </w:r>
          </w:p>
        </w:tc>
        <w:tc>
          <w:tcPr>
            <w:tcW w:w="7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GST</w:t>
            </w:r>
          </w:p>
        </w:tc>
        <w:tc>
          <w:tcPr>
            <w:tcW w:w="1788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Amount (Rs.)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1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General pest control (cockroach, ants), common areas and basement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Service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6,500.00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6,500.00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2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Rodent control with bait stations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12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Stations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350.00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4,200.00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3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Anti-termite drill-fill-seal treatment, ground floor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1,800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Sq ft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9.00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16,200.00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4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Mosquito fogging, outdoor areas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Visits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1,200.00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4,800.00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5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Follow-up inspection after 30 days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Visit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0.00</w:t>
            </w:r>
          </w:p>
        </w:tc>
      </w:tr>
      <w:tr>
        <w:tc>
          <w:tcPr>
            <w:tcW w:w="7850" w:type="dxa"/>
            <w:gridSpan w:val="6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Taxable value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31,700.00</w:t>
            </w:r>
          </w:p>
        </w:tc>
      </w:tr>
      <w:tr>
        <w:tc>
          <w:tcPr>
            <w:tcW w:w="7850" w:type="dxa"/>
            <w:gridSpan w:val="6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GST @ 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5,706.00</w:t>
            </w:r>
          </w:p>
        </w:tc>
      </w:tr>
      <w:tr>
        <w:tc>
          <w:tcPr>
            <w:tcW w:w="7850" w:type="dxa"/>
            <w:gridSpan w:val="6"/>
            <w:shd w:val="clear" w:color="auto" w:fill="F8FAFC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Grand Total</w:t>
            </w:r>
          </w:p>
        </w:tc>
        <w:tc>
          <w:tcPr>
            <w:tcW w:w="1788" w:type="dxa"/>
            <w:shd w:val="clear" w:color="auto" w:fill="F8FAFC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1F2A67"/>
              </w:rPr>
              <w:t xml:space="preserve">Rs. 37,406.00</w:t>
            </w:r>
          </w:p>
        </w:tc>
      </w:tr>
    </w:tbl>
    <w:p>
      <w:pPr>
        <w:spacing w:before="240" w:after="60"/>
      </w:pPr>
      <w:r>
        <w:rPr>
          <w:b/>
        </w:rPr>
        <w:t xml:space="preserve">Terms &amp; Conditions</w:t>
      </w:r>
    </w:p>
    <w:p>
      <w:pPr>
        <w:spacing w:before="0" w:after="20"/>
      </w:pPr>
      <w:r>
        <w:rPr>
          <w:color w:val="64748B"/>
        </w:rPr>
        <w:t xml:space="preserve">• Valid for 15 days.</w:t>
      </w:r>
    </w:p>
    <w:p>
      <w:pPr>
        <w:spacing w:before="0" w:after="20"/>
      </w:pPr>
      <w:r>
        <w:rPr>
          <w:color w:val="64748B"/>
        </w:rPr>
        <w:t xml:space="preserve">• Termite treatment carries a 1-year service warranty.</w:t>
      </w:r>
    </w:p>
    <w:p>
      <w:pPr>
        <w:spacing w:before="0" w:after="20"/>
      </w:pPr>
      <w:r>
        <w:rPr>
          <w:color w:val="64748B"/>
        </w:rPr>
        <w:t xml:space="preserve">• Residents to keep food covered during treatment.</w:t>
      </w:r>
    </w:p>
    <w:p>
      <w:pPr>
        <w:spacing w:before="0" w:after="20"/>
      </w:pPr>
      <w:r>
        <w:rPr>
          <w:color w:val="64748B"/>
        </w:rPr>
        <w:t xml:space="preserve">• Payment: full amount after the first service visit.</w:t>
      </w:r>
    </w:p>
    <w:p>
      <w:pPr>
        <w:spacing w:before="240" w:after="40"/>
      </w:pPr>
      <w:r>
        <w:rPr>
          <w:b/>
        </w:rPr>
        <w:t xml:space="preserve">Bank / UPI details (sample)</w:t>
      </w:r>
    </w:p>
    <w:p>
      <w:pPr>
        <w:spacing w:before="0" w:after="20"/>
      </w:pPr>
      <w:r>
        <w:t xml:space="preserve">Sample Bank, A/c 000123456789, IFSC SAMP0001234</w:t>
      </w:r>
    </w:p>
    <w:p>
      <w:pPr>
        <w:spacing w:before="0" w:after="240"/>
      </w:pPr>
      <w:r>
        <w:t xml:space="preserve">UPI: greenshieldpestcontrol@upi</w:t>
      </w:r>
    </w:p>
    <w:p>
      <w:pPr>
        <w:spacing w:before="0" w:after="20"/>
        <w:jc w:val="right"/>
      </w:pPr>
      <w:r>
        <w:rPr>
          <w:b/>
        </w:rPr>
        <w:t xml:space="preserve">For GreenShield Pest Control</w:t>
      </w:r>
    </w:p>
    <w:p>
      <w:pPr>
        <w:spacing w:before="0" w:after="0"/>
        <w:jc w:val="right"/>
      </w:pPr>
      <w:r>
        <w:drawing>
          <wp:inline distT="0" distB="0" distL="0" distR="0">
            <wp:extent cx="1524000" cy="457200"/>
            <wp:docPr id="1" name="Sample signature" descr="Sample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mple signature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right"/>
      </w:pPr>
      <w:r>
        <w:rPr>
          <w:color w:val="64748B"/>
        </w:rPr>
        <w:t xml:space="preserve">Authorised signatory</w:t>
      </w:r>
    </w:p>
    <w:p>
      <w:pPr>
        <w:spacing w:before="0" w:after="20"/>
        <w:jc w:val="right"/>
      </w:pPr>
      <w:r>
        <w:drawing>
          <wp:inline distT="0" distB="0" distL="0" distR="0">
            <wp:extent cx="939800" cy="939800"/>
            <wp:docPr id="2" name="Sample payment QR code" descr="Sample payment QR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ample payment QR cod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40"/>
        <w:jc w:val="right"/>
      </w:pPr>
      <w:r>
        <w:rPr>
          <w:color w:val="64748B"/>
          <w:sz w:val="16"/>
          <w:szCs w:val="16"/>
        </w:rPr>
        <w:t xml:space="preserve">Scan to Pay (sample)</w:t>
      </w:r>
    </w:p>
    <w:p>
      <w:pPr>
        <w:spacing w:before="0" w:after="0"/>
      </w:pPr>
      <w:r>
        <w:rPr>
          <w:color w:val="666666"/>
          <w:sz w:val="16"/>
          <w:szCs w:val="16"/>
        </w:rPr>
        <w:t xml:space="preserve">Sample for reference. GSTIN, bank and UPI details are made up. Confirm GST rates with your accountant.</w:t>
      </w:r>
    </w:p>
    <w:sectPr>
      <w:footerReference w:type="default" r:id="rId1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  <w:jc w:val="center"/>
    </w:pPr>
    <w:r>
      <w:rPr>
        <w:color w:val="666666"/>
        <w:sz w:val="16"/>
        <w:szCs w:val="16"/>
      </w:rPr>
      <w:t xml:space="preserve">Made with Quotely Pro — quotelypro.in</w:t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0"/>
        <w:szCs w:val="20"/>
        <w:lang w:val="en-IN"/>
      </w:rPr>
    </w:rPrDefault>
    <w:pPrDefault>
      <w:pPr>
        <w:spacing w:after="60" w:line="259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footer" Target="footer1.xml"/>
<Relationship Id="rId2" Type="http://schemas.openxmlformats.org/officeDocument/2006/relationships/styles" Target="styles.xml"/>
<Relationship Id="rId3" Type="http://schemas.openxmlformats.org/officeDocument/2006/relationships/image" Target="media/signature.png"/>
<Relationship Id="rId4" Type="http://schemas.openxmlformats.org/officeDocument/2006/relationships/image" Target="media/qr.png"/>
</Relationships>
</file>