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AQUA LINE PLUMBING WORKS</w:t>
      </w:r>
    </w:p>
    <w:p>
      <w:pPr>
        <w:spacing w:before="0" w:after="200"/>
      </w:pPr>
      <w:r>
        <w:t xml:space="preserve">Chennai  |  GSTIN 33ABCDE1234F1Z5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QT/2026-27/007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S. Venkatesh, Anna Nagar, Chennai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Concealed plumbing for 2 bathrooms (renovation)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CPVC pipe 3/4 inch, SDR 11, 3 m length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Lengths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420.00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5,040.00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CPVC pipe 1/2 inch, SDR 11, 3 m length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Lengths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260.00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4,680.00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CPVC fittings: elbows, tees, couplers, adaptors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Lot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Concealed diverter body (trim and shower by customer)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2,400.00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4,800.00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Ball valve 3/4 inch, brass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380.00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1,520.00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SWR pipes 75 mm and 110 mm with fittings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Lot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4,600.00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4,600.00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Floor trap with stainless steel grating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Plumbing labour per bathroom (up to 6 points)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Bathroom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19,000.00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Fixing of WC, wash basin and accessories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2,200.00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10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Pressure testing before tiling, with photo record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51,140.00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9,205.20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60,345.00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Wall chasing by plumber; patching, tiling and waterproofing by others.</w:t>
      </w:r>
    </w:p>
    <w:p>
      <w:pPr>
        <w:spacing w:before="0" w:after="20"/>
      </w:pPr>
      <w:r>
        <w:rPr>
          <w:color w:val="64748B"/>
        </w:rPr>
        <w:t xml:space="preserve">• Taps, showers and sanitaryware supplied by customer.</w:t>
      </w:r>
    </w:p>
    <w:p>
      <w:pPr>
        <w:spacing w:before="0" w:after="20"/>
      </w:pPr>
      <w:r>
        <w:rPr>
          <w:color w:val="64748B"/>
        </w:rPr>
        <w:t xml:space="preserve">• Extra points: Rs. 600 per point plus material.</w:t>
      </w:r>
    </w:p>
    <w:p>
      <w:pPr>
        <w:spacing w:before="0" w:after="20"/>
      </w:pPr>
      <w:r>
        <w:rPr>
          <w:color w:val="64748B"/>
        </w:rPr>
        <w:t xml:space="preserve">• Workmanship warranty: 1 year, subject to a passed pressure test.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aqualineplumbingworks@upi</w:t>
      </w:r>
    </w:p>
    <w:p>
      <w:pPr>
        <w:spacing w:before="0" w:after="20"/>
        <w:jc w:val="right"/>
      </w:pPr>
      <w:r>
        <w:rPr>
          <w:b/>
        </w:rPr>
        <w:t xml:space="preserve">For Aqua Line Plumbing Works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