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SHARMA OFFICE SOLUTIONS</w:t>
      </w:r>
    </w:p>
    <w:p>
      <w:pPr>
        <w:spacing w:before="0" w:after="200"/>
      </w:pPr>
      <w:r>
        <w:t xml:space="preserve">Pune  |  GSTIN 27ABCDE1234F1Z5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QT/2026-27/001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Brightline Accounting Services, Baner, Pune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Supply of furniture for new office cabin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Mesh back office chair with arms, height adjustable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4,850.00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29,100.00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Executive table 5 ft x 2.5 ft, with side drawer unit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Workstation table 4 ft x 2 ft, laminate top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6,200.00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24,800.00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Steel storage cupboard, 4 shelves, with lock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9,800.00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19,600.00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Visitor chair, cushioned, fixed base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Nos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2,350.00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7,050.00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Delivery and assembly at site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2,500.00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97,550.00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17,559.00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1,15,109.00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Valid for 15 days from the quotation date.</w:t>
      </w:r>
    </w:p>
    <w:p>
      <w:pPr>
        <w:spacing w:before="0" w:after="20"/>
      </w:pPr>
      <w:r>
        <w:rPr>
          <w:color w:val="64748B"/>
        </w:rPr>
        <w:t xml:space="preserve">• 50% advance with order, balance on delivery.</w:t>
      </w:r>
    </w:p>
    <w:p>
      <w:pPr>
        <w:spacing w:before="0" w:after="20"/>
      </w:pPr>
      <w:r>
        <w:rPr>
          <w:color w:val="64748B"/>
        </w:rPr>
        <w:t xml:space="preserve">• Delivery within 7 working days of advance.</w:t>
      </w:r>
    </w:p>
    <w:p>
      <w:pPr>
        <w:spacing w:before="0" w:after="20"/>
      </w:pPr>
      <w:r>
        <w:rPr>
          <w:color w:val="64748B"/>
        </w:rPr>
        <w:t xml:space="preserve">• Manufacturer warranty: 1 year on chairs against manufacturing defects.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sharmaofficesolutions@upi</w:t>
      </w:r>
    </w:p>
    <w:p>
      <w:pPr>
        <w:spacing w:before="0" w:after="20"/>
        <w:jc w:val="right"/>
      </w:pPr>
      <w:r>
        <w:rPr>
          <w:b/>
        </w:rPr>
        <w:t xml:space="preserve">For Sharma Office Solutions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